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D0787">
      <w:pPr>
        <w:widowControl/>
        <w:spacing w:line="360" w:lineRule="atLeast"/>
        <w:jc w:val="center"/>
        <w:rPr>
          <w:rFonts w:ascii="微软雅黑" w:eastAsia="微软雅黑" w:hAnsi="微软雅黑" w:cs="微软雅黑"/>
          <w:color w:val="1E1E1E"/>
          <w:sz w:val="18"/>
          <w:szCs w:val="18"/>
        </w:rPr>
      </w:pPr>
      <w:bookmarkStart w:id="0" w:name="_GoBack"/>
      <w:bookmarkEnd w:id="0"/>
      <w:r>
        <w:rPr>
          <w:rStyle w:val="t141"/>
          <w:rFonts w:ascii="微软雅黑" w:eastAsia="微软雅黑" w:hAnsi="微软雅黑" w:cs="微软雅黑" w:hint="eastAsia"/>
          <w:color w:val="1E1E1E"/>
        </w:rPr>
        <w:t>基于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 xml:space="preserve">FPGA Spartan6 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的双路光纤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PCIe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采集卡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(2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路光纤卡</w:t>
      </w:r>
      <w:r>
        <w:rPr>
          <w:rStyle w:val="t141"/>
          <w:rFonts w:ascii="微软雅黑" w:eastAsia="微软雅黑" w:hAnsi="微软雅黑" w:cs="微软雅黑" w:hint="eastAsia"/>
          <w:color w:val="1E1E1E"/>
        </w:rPr>
        <w:t>)</w:t>
      </w:r>
    </w:p>
    <w:p w:rsidR="00000000" w:rsidRDefault="00275180">
      <w:pPr>
        <w:rPr>
          <w:rFonts w:ascii="微软雅黑" w:eastAsia="微软雅黑" w:hAnsi="微软雅黑" w:cs="微软雅黑" w:hint="eastAsia"/>
          <w:color w:val="1E1E1E"/>
          <w:sz w:val="18"/>
          <w:szCs w:val="18"/>
        </w:rPr>
      </w:pPr>
      <w:r>
        <w:rPr>
          <w:rFonts w:ascii="微软雅黑" w:eastAsia="微软雅黑" w:hAnsi="微软雅黑" w:cs="微软雅黑"/>
          <w:noProof/>
          <w:color w:val="1E1E1E"/>
          <w:sz w:val="18"/>
          <w:szCs w:val="18"/>
        </w:rPr>
        <w:drawing>
          <wp:inline distT="0" distB="0" distL="0" distR="0">
            <wp:extent cx="5667375" cy="4200525"/>
            <wp:effectExtent l="0" t="0" r="9525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0787">
      <w:pPr>
        <w:pStyle w:val="a4"/>
        <w:widowControl/>
        <w:spacing w:line="360" w:lineRule="atLeast"/>
      </w:pPr>
      <w:r>
        <w:rPr>
          <w:rStyle w:val="a3"/>
          <w:rFonts w:ascii="微软雅黑" w:eastAsia="微软雅黑" w:hAnsi="微软雅黑" w:cs="微软雅黑"/>
          <w:color w:val="1E1E1E"/>
          <w:sz w:val="18"/>
          <w:szCs w:val="18"/>
        </w:rPr>
        <w:t>1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、板卡概述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板卡采用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xilinx Spartan6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系列芯片，支持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PCI Express Base Specification 1.1 x1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。内含丰富的逻辑资源和存储单元，板卡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FPGA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外接双片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32M*16bit DDR2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缓存器，支持乒乓操作。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PCI Express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接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口最大支持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Master DMA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操作，测试最大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200MB/s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速率传输。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</w:p>
    <w:p w:rsidR="00000000" w:rsidRDefault="00275180">
      <w:pPr>
        <w:widowControl/>
        <w:spacing w:line="360" w:lineRule="atLeast"/>
        <w:jc w:val="center"/>
        <w:rPr>
          <w:rFonts w:ascii="微软雅黑" w:eastAsia="微软雅黑" w:hAnsi="微软雅黑" w:cs="微软雅黑" w:hint="eastAsia"/>
          <w:color w:val="1E1E1E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color w:val="1E1E1E"/>
          <w:kern w:val="0"/>
          <w:sz w:val="18"/>
          <w:szCs w:val="18"/>
        </w:rPr>
        <w:drawing>
          <wp:inline distT="0" distB="0" distL="0" distR="0">
            <wp:extent cx="4991100" cy="21717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0787">
      <w:pPr>
        <w:pStyle w:val="a4"/>
        <w:widowControl/>
        <w:spacing w:line="360" w:lineRule="atLeast"/>
      </w:pPr>
      <w:r>
        <w:rPr>
          <w:rStyle w:val="a3"/>
          <w:rFonts w:ascii="微软雅黑" w:eastAsia="微软雅黑" w:hAnsi="微软雅黑" w:cs="微软雅黑"/>
          <w:color w:val="1E1E1E"/>
          <w:sz w:val="18"/>
          <w:szCs w:val="18"/>
        </w:rPr>
        <w:t>2</w:t>
      </w:r>
      <w:r>
        <w:rPr>
          <w:rStyle w:val="a3"/>
          <w:rFonts w:ascii="微软雅黑" w:eastAsia="微软雅黑" w:hAnsi="微软雅黑" w:cs="微软雅黑"/>
          <w:color w:val="1E1E1E"/>
          <w:sz w:val="18"/>
          <w:szCs w:val="18"/>
        </w:rPr>
        <w:t>、技术参数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PCI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Express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Base Specification 1.1 x1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，理论速度可达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2.5Gbps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lastRenderedPageBreak/>
        <w:t xml:space="preserve">　　板卡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FPGA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：型号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XC6SLX45T-FG484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2,088Kb Block RAM Blocks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，两个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MCB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存储控制器，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358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可用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IO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DDR2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：型号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MT47H32M16HR-37EL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光纤接口：支持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2.5Gbps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光纤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SFP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模块。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</w:p>
    <w:p w:rsidR="00000000" w:rsidRDefault="000D0787">
      <w:pPr>
        <w:pStyle w:val="a4"/>
        <w:widowControl/>
        <w:spacing w:line="360" w:lineRule="atLeast"/>
      </w:pP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3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、软件功能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支持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window XP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Linux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驱动，客户端应用测试程序</w:t>
      </w:r>
    </w:p>
    <w:p w:rsidR="00000000" w:rsidRDefault="000D0787">
      <w:pPr>
        <w:pStyle w:val="a4"/>
        <w:widowControl/>
        <w:spacing w:line="360" w:lineRule="atLeast"/>
      </w:pP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4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、物理特征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PCI Express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半长板，无风扇散热。</w:t>
      </w:r>
    </w:p>
    <w:p w:rsidR="00000000" w:rsidRDefault="000D0787">
      <w:pPr>
        <w:pStyle w:val="a4"/>
        <w:widowControl/>
        <w:spacing w:line="360" w:lineRule="atLeast"/>
      </w:pP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5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、供电要求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PCIe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接口供电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+3.3V +12V -12V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>。</w:t>
      </w:r>
    </w:p>
    <w:p w:rsidR="00000000" w:rsidRDefault="000D0787">
      <w:pPr>
        <w:pStyle w:val="a4"/>
        <w:widowControl/>
        <w:spacing w:line="360" w:lineRule="atLeast"/>
      </w:pP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6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>、应用领域</w:t>
      </w:r>
      <w:r>
        <w:rPr>
          <w:rStyle w:val="a3"/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　　数据采集、传输；图像数据采集</w:t>
      </w:r>
      <w:r>
        <w:rPr>
          <w:rFonts w:ascii="微软雅黑" w:eastAsia="微软雅黑" w:hAnsi="微软雅黑" w:cs="微软雅黑" w:hint="eastAsia"/>
          <w:color w:val="1E1E1E"/>
          <w:sz w:val="18"/>
          <w:szCs w:val="18"/>
        </w:rPr>
        <w:t xml:space="preserve"> </w:t>
      </w:r>
    </w:p>
    <w:p w:rsidR="00000000" w:rsidRDefault="000D0787">
      <w:pPr>
        <w:widowControl/>
        <w:spacing w:line="360" w:lineRule="atLeast"/>
        <w:jc w:val="center"/>
        <w:rPr>
          <w:rFonts w:ascii="微软雅黑" w:eastAsia="微软雅黑" w:hAnsi="微软雅黑" w:cs="微软雅黑" w:hint="eastAsia"/>
          <w:color w:val="1E1E1E"/>
          <w:kern w:val="0"/>
          <w:sz w:val="18"/>
          <w:szCs w:val="18"/>
        </w:rPr>
      </w:pPr>
    </w:p>
    <w:p w:rsidR="000D0787" w:rsidRDefault="000D0787">
      <w:pPr>
        <w:rPr>
          <w:rFonts w:ascii="微软雅黑" w:eastAsia="微软雅黑" w:hAnsi="微软雅黑" w:cs="微软雅黑" w:hint="eastAsia"/>
          <w:color w:val="1E1E1E"/>
          <w:sz w:val="18"/>
          <w:szCs w:val="18"/>
        </w:rPr>
      </w:pPr>
    </w:p>
    <w:sectPr w:rsidR="000D07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787"/>
    <w:rsid w:val="002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613C7BA-B555-40DB-B9E0-4A024A86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41">
    <w:name w:val="t141"/>
    <w:basedOn w:val="a0"/>
    <w:rPr>
      <w:b/>
      <w:sz w:val="24"/>
      <w:szCs w:val="24"/>
    </w:rPr>
  </w:style>
  <w:style w:type="character" w:styleId="a3">
    <w:name w:val="Strong"/>
    <w:basedOn w:val="a0"/>
    <w:uiPriority w:val="22"/>
    <w:qFormat/>
    <w:rPr>
      <w:b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基于FPGA Spartan6 的双路光纤PCIe采集卡(2路光纤卡)</dc:title>
  <dc:subject/>
  <dc:creator>Administrator</dc:creator>
  <cp:keywords/>
  <dc:description/>
  <cp:lastModifiedBy>Administrator</cp:lastModifiedBy>
  <cp:revision>2</cp:revision>
  <dcterms:created xsi:type="dcterms:W3CDTF">2021-11-23T08:01:00Z</dcterms:created>
  <dcterms:modified xsi:type="dcterms:W3CDTF">2021-11-23T08:01:00Z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